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pacing w:after="289" w:afterLines="0" w:line="576" w:lineRule="exact"/>
        <w:jc w:val="both"/>
        <w:rPr>
          <w:rFonts w:hint="default" w:ascii="Times New Roman" w:hAnsi="Times New Roman" w:eastAsia="方正黑体_GBK" w:cs="Times New Roman"/>
          <w:snapToGrid/>
          <w:kern w:val="2"/>
          <w:sz w:val="32"/>
        </w:rPr>
      </w:pPr>
      <w:r>
        <w:rPr>
          <w:rFonts w:hint="default" w:ascii="Times New Roman" w:hAnsi="Times New Roman" w:eastAsia="方正黑体_GBK" w:cs="Times New Roman"/>
          <w:snapToGrid/>
          <w:kern w:val="2"/>
          <w:sz w:val="32"/>
          <w:lang w:eastAsia="zh-CN"/>
        </w:rPr>
        <w:t>附件</w:t>
      </w:r>
      <w:r>
        <w:rPr>
          <w:rFonts w:hint="eastAsia" w:ascii="Times New Roman" w:hAnsi="Times New Roman" w:eastAsia="方正黑体_GBK" w:cs="Times New Roman"/>
          <w:snapToGrid/>
          <w:kern w:val="2"/>
          <w:sz w:val="32"/>
          <w:lang w:val="en-US" w:eastAsia="zh-CN"/>
        </w:rPr>
        <w:t>5</w:t>
      </w:r>
    </w:p>
    <w:tbl>
      <w:tblPr>
        <w:tblStyle w:val="2"/>
        <w:tblpPr w:leftFromText="180" w:rightFromText="180" w:vertAnchor="text" w:horzAnchor="page" w:tblpX="1442" w:tblpY="2018"/>
        <w:tblOverlap w:val="never"/>
        <w:tblW w:w="862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5"/>
        <w:gridCol w:w="32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eastAsia" w:ascii="方正小标宋_GBK" w:hAnsi="方正小标宋_GBK" w:eastAsia="方正小标宋_GBK" w:cs="方正小标宋_GBK"/>
                <w:snapToGrid/>
                <w:sz w:val="30"/>
                <w:szCs w:val="30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napToGrid/>
                <w:sz w:val="30"/>
                <w:szCs w:val="30"/>
                <w:lang w:eastAsia="zh-CN"/>
              </w:rPr>
              <w:t>单</w:t>
            </w:r>
            <w:r>
              <w:rPr>
                <w:rFonts w:hint="eastAsia" w:ascii="方正小标宋_GBK" w:hAnsi="方正小标宋_GBK" w:eastAsia="方正小标宋_GBK" w:cs="方正小标宋_GBK"/>
                <w:snapToGrid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snapToGrid/>
                <w:sz w:val="30"/>
                <w:szCs w:val="30"/>
                <w:lang w:eastAsia="zh-CN"/>
              </w:rPr>
              <w:t>位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900" w:firstLineChars="300"/>
              <w:jc w:val="both"/>
              <w:rPr>
                <w:rFonts w:hint="eastAsia" w:ascii="方正小标宋_GBK" w:hAnsi="方正小标宋_GBK" w:eastAsia="方正小标宋_GBK" w:cs="方正小标宋_GBK"/>
                <w:snapToGrid/>
                <w:sz w:val="30"/>
                <w:szCs w:val="30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napToGrid/>
                <w:sz w:val="30"/>
                <w:szCs w:val="30"/>
                <w:lang w:eastAsia="zh-CN"/>
              </w:rPr>
              <w:t>受理时间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景洪市林业和草原局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-US" w:eastAsia="zh-CN"/>
              </w:rPr>
              <w:t>7月20日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勐海县林业和草原局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-US" w:eastAsia="zh-CN"/>
              </w:rPr>
              <w:t>7月21日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勐腊县林业和草原局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-US" w:eastAsia="zh-CN"/>
              </w:rPr>
              <w:t>7月24日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西双版纳州林业和草原局属事业单位及非公申报人员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-US" w:eastAsia="zh-CN"/>
              </w:rPr>
              <w:t>7月25日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</w:tbl>
    <w:p>
      <w:pPr>
        <w:kinsoku/>
        <w:autoSpaceDE/>
        <w:autoSpaceDN w:val="0"/>
        <w:spacing w:line="576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napToGrid/>
          <w:kern w:val="2"/>
          <w:sz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受理材料日程安排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13069"/>
    <w:rsid w:val="080422F4"/>
    <w:rsid w:val="0821257B"/>
    <w:rsid w:val="095518F6"/>
    <w:rsid w:val="0B7A6BD6"/>
    <w:rsid w:val="1CC04C47"/>
    <w:rsid w:val="42345177"/>
    <w:rsid w:val="4C0640CC"/>
    <w:rsid w:val="606E5F16"/>
    <w:rsid w:val="6C1E3014"/>
    <w:rsid w:val="77D25D7F"/>
    <w:rsid w:val="7A613069"/>
    <w:rsid w:val="FFFF86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2019-04-29T17:25:00Z</dcterms:created>
  <dc:creator>洪波</dc:creator>
  <cp:lastModifiedBy>PC</cp:lastModifiedBy>
  <dcterms:modified xsi:type="dcterms:W3CDTF">2023-06-26T03:29:47Z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